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D8F" w:rsidRDefault="007B0D8F" w:rsidP="007B0D8F">
      <w:pPr>
        <w:bidi/>
        <w:jc w:val="center"/>
        <w:rPr>
          <w:rFonts w:cstheme="minorHAnsi"/>
          <w:b/>
          <w:bCs/>
          <w:sz w:val="32"/>
          <w:szCs w:val="32"/>
          <w:rtl/>
          <w:lang w:bidi="fa-IR"/>
        </w:rPr>
      </w:pPr>
      <w:r w:rsidRPr="00886C96">
        <w:rPr>
          <w:rFonts w:cstheme="minorHAnsi"/>
          <w:b/>
          <w:bCs/>
          <w:sz w:val="32"/>
          <w:szCs w:val="32"/>
          <w:rtl/>
          <w:lang w:bidi="fa-IR"/>
        </w:rPr>
        <w:t>باسمه تعالی</w:t>
      </w:r>
    </w:p>
    <w:p w:rsidR="007B0D8F" w:rsidRPr="00886C96" w:rsidRDefault="007B0D8F" w:rsidP="007B0D8F">
      <w:pPr>
        <w:bidi/>
        <w:jc w:val="center"/>
        <w:rPr>
          <w:rFonts w:cstheme="minorHAnsi"/>
          <w:b/>
          <w:bCs/>
          <w:sz w:val="32"/>
          <w:szCs w:val="32"/>
          <w:rtl/>
          <w:lang w:bidi="fa-IR"/>
        </w:rPr>
      </w:pPr>
    </w:p>
    <w:p w:rsidR="007B0D8F" w:rsidRPr="007B0D8F" w:rsidRDefault="007B0D8F" w:rsidP="00AC56C0">
      <w:pPr>
        <w:bidi/>
        <w:jc w:val="center"/>
        <w:rPr>
          <w:rFonts w:cstheme="minorHAnsi"/>
          <w:b/>
          <w:bCs/>
          <w:sz w:val="32"/>
          <w:szCs w:val="32"/>
          <w:lang w:bidi="fa-IR"/>
        </w:rPr>
      </w:pPr>
      <w:r w:rsidRPr="00886C96">
        <w:rPr>
          <w:rFonts w:cstheme="minorHAnsi"/>
          <w:b/>
          <w:bCs/>
          <w:sz w:val="32"/>
          <w:szCs w:val="32"/>
          <w:rtl/>
          <w:lang w:bidi="fa-IR"/>
        </w:rPr>
        <w:t>مناقصه</w:t>
      </w:r>
      <w:r>
        <w:rPr>
          <w:rFonts w:cstheme="minorHAnsi" w:hint="cs"/>
          <w:b/>
          <w:bCs/>
          <w:sz w:val="32"/>
          <w:szCs w:val="32"/>
          <w:rtl/>
          <w:lang w:bidi="fa-IR"/>
        </w:rPr>
        <w:t xml:space="preserve"> ارائه شده از سوی </w:t>
      </w:r>
      <w:r w:rsidR="00AC56C0" w:rsidRPr="00AC56C0">
        <w:rPr>
          <w:rFonts w:cs="Calibri"/>
          <w:b/>
          <w:bCs/>
          <w:sz w:val="32"/>
          <w:szCs w:val="32"/>
          <w:rtl/>
        </w:rPr>
        <w:t>شرکت فدراس</w:t>
      </w:r>
      <w:r w:rsidR="00AC56C0" w:rsidRPr="00AC56C0">
        <w:rPr>
          <w:rFonts w:cs="Calibri" w:hint="cs"/>
          <w:b/>
          <w:bCs/>
          <w:sz w:val="32"/>
          <w:szCs w:val="32"/>
          <w:rtl/>
        </w:rPr>
        <w:t>ی</w:t>
      </w:r>
      <w:r w:rsidR="00AC56C0" w:rsidRPr="00AC56C0">
        <w:rPr>
          <w:rFonts w:cs="Calibri" w:hint="eastAsia"/>
          <w:b/>
          <w:bCs/>
          <w:sz w:val="32"/>
          <w:szCs w:val="32"/>
          <w:rtl/>
        </w:rPr>
        <w:t>ون</w:t>
      </w:r>
      <w:r w:rsidR="00AC56C0" w:rsidRPr="00AC56C0">
        <w:rPr>
          <w:rFonts w:cs="Calibri"/>
          <w:b/>
          <w:bCs/>
          <w:sz w:val="32"/>
          <w:szCs w:val="32"/>
          <w:rtl/>
        </w:rPr>
        <w:t xml:space="preserve"> تعاون</w:t>
      </w:r>
      <w:r w:rsidR="00AC56C0" w:rsidRPr="00AC56C0">
        <w:rPr>
          <w:rFonts w:cs="Calibri" w:hint="cs"/>
          <w:b/>
          <w:bCs/>
          <w:sz w:val="32"/>
          <w:szCs w:val="32"/>
          <w:rtl/>
        </w:rPr>
        <w:t>ی‌</w:t>
      </w:r>
      <w:r w:rsidR="00AC56C0" w:rsidRPr="00AC56C0">
        <w:rPr>
          <w:rFonts w:cs="Calibri" w:hint="eastAsia"/>
          <w:b/>
          <w:bCs/>
          <w:sz w:val="32"/>
          <w:szCs w:val="32"/>
          <w:rtl/>
        </w:rPr>
        <w:t>ها</w:t>
      </w:r>
      <w:r w:rsidR="00AC56C0" w:rsidRPr="00AC56C0">
        <w:rPr>
          <w:rFonts w:cs="Calibri" w:hint="cs"/>
          <w:b/>
          <w:bCs/>
          <w:sz w:val="32"/>
          <w:szCs w:val="32"/>
          <w:rtl/>
        </w:rPr>
        <w:t>ی</w:t>
      </w:r>
      <w:r w:rsidR="00AC56C0" w:rsidRPr="00AC56C0">
        <w:rPr>
          <w:rFonts w:cs="Calibri"/>
          <w:b/>
          <w:bCs/>
          <w:sz w:val="32"/>
          <w:szCs w:val="32"/>
          <w:rtl/>
        </w:rPr>
        <w:t xml:space="preserve"> کشاورز</w:t>
      </w:r>
      <w:r w:rsidR="00AC56C0" w:rsidRPr="00AC56C0">
        <w:rPr>
          <w:rFonts w:cs="Calibri" w:hint="cs"/>
          <w:b/>
          <w:bCs/>
          <w:sz w:val="32"/>
          <w:szCs w:val="32"/>
          <w:rtl/>
        </w:rPr>
        <w:t>ی</w:t>
      </w:r>
      <w:r w:rsidR="00AC56C0" w:rsidRPr="00AC56C0">
        <w:rPr>
          <w:rFonts w:cs="Calibri"/>
          <w:b/>
          <w:bCs/>
          <w:sz w:val="32"/>
          <w:szCs w:val="32"/>
          <w:rtl/>
        </w:rPr>
        <w:t xml:space="preserve"> اوروم</w:t>
      </w:r>
      <w:r w:rsidR="00AC56C0" w:rsidRPr="00AC56C0">
        <w:rPr>
          <w:rFonts w:cs="Calibri" w:hint="cs"/>
          <w:b/>
          <w:bCs/>
          <w:sz w:val="32"/>
          <w:szCs w:val="32"/>
          <w:rtl/>
        </w:rPr>
        <w:t>ی</w:t>
      </w:r>
      <w:r w:rsidR="00AC56C0" w:rsidRPr="00AC56C0">
        <w:rPr>
          <w:rFonts w:cs="Calibri" w:hint="eastAsia"/>
          <w:b/>
          <w:bCs/>
          <w:sz w:val="32"/>
          <w:szCs w:val="32"/>
          <w:rtl/>
        </w:rPr>
        <w:t>ا</w:t>
      </w:r>
      <w:r w:rsidR="00AC56C0" w:rsidRPr="00AC56C0">
        <w:rPr>
          <w:rFonts w:cs="Calibri"/>
          <w:b/>
          <w:bCs/>
          <w:sz w:val="32"/>
          <w:szCs w:val="32"/>
          <w:rtl/>
        </w:rPr>
        <w:t xml:space="preserve"> </w:t>
      </w:r>
    </w:p>
    <w:p w:rsidR="007B0D8F" w:rsidRDefault="007B0D8F" w:rsidP="00AC56C0">
      <w:pPr>
        <w:bidi/>
        <w:jc w:val="center"/>
        <w:rPr>
          <w:rFonts w:cstheme="minorHAnsi"/>
          <w:b/>
          <w:bCs/>
          <w:sz w:val="32"/>
          <w:szCs w:val="32"/>
          <w:rtl/>
          <w:lang w:bidi="fa-IR"/>
        </w:rPr>
      </w:pPr>
      <w:r>
        <w:rPr>
          <w:rFonts w:cstheme="minorHAnsi" w:hint="cs"/>
          <w:b/>
          <w:bCs/>
          <w:sz w:val="32"/>
          <w:szCs w:val="32"/>
          <w:rtl/>
          <w:lang w:bidi="fa-IR"/>
        </w:rPr>
        <w:t>جهت</w:t>
      </w:r>
      <w:r w:rsidRPr="00886C96">
        <w:rPr>
          <w:rtl/>
        </w:rPr>
        <w:t xml:space="preserve"> </w:t>
      </w:r>
      <w:r w:rsidR="00AC56C0" w:rsidRPr="00AC56C0">
        <w:rPr>
          <w:rFonts w:cs="Calibri"/>
          <w:b/>
          <w:bCs/>
          <w:sz w:val="32"/>
          <w:szCs w:val="32"/>
          <w:rtl/>
        </w:rPr>
        <w:t>تأم</w:t>
      </w:r>
      <w:r w:rsidR="00AC56C0" w:rsidRPr="00AC56C0">
        <w:rPr>
          <w:rFonts w:cs="Calibri" w:hint="cs"/>
          <w:b/>
          <w:bCs/>
          <w:sz w:val="32"/>
          <w:szCs w:val="32"/>
          <w:rtl/>
        </w:rPr>
        <w:t>ی</w:t>
      </w:r>
      <w:r w:rsidR="00AC56C0" w:rsidRPr="00AC56C0">
        <w:rPr>
          <w:rFonts w:cs="Calibri" w:hint="eastAsia"/>
          <w:b/>
          <w:bCs/>
          <w:sz w:val="32"/>
          <w:szCs w:val="32"/>
          <w:rtl/>
        </w:rPr>
        <w:t>ن</w:t>
      </w:r>
      <w:r w:rsidR="00AC56C0" w:rsidRPr="00AC56C0">
        <w:rPr>
          <w:rFonts w:cs="Calibri"/>
          <w:b/>
          <w:bCs/>
          <w:sz w:val="32"/>
          <w:szCs w:val="32"/>
          <w:rtl/>
        </w:rPr>
        <w:t xml:space="preserve"> و تحو</w:t>
      </w:r>
      <w:r w:rsidR="00AC56C0" w:rsidRPr="00AC56C0">
        <w:rPr>
          <w:rFonts w:cs="Calibri" w:hint="cs"/>
          <w:b/>
          <w:bCs/>
          <w:sz w:val="32"/>
          <w:szCs w:val="32"/>
          <w:rtl/>
        </w:rPr>
        <w:t>ی</w:t>
      </w:r>
      <w:r w:rsidR="00AC56C0" w:rsidRPr="00AC56C0">
        <w:rPr>
          <w:rFonts w:cs="Calibri" w:hint="eastAsia"/>
          <w:b/>
          <w:bCs/>
          <w:sz w:val="32"/>
          <w:szCs w:val="32"/>
          <w:rtl/>
        </w:rPr>
        <w:t>ل</w:t>
      </w:r>
      <w:r w:rsidR="00AC56C0" w:rsidRPr="00AC56C0">
        <w:rPr>
          <w:rFonts w:cs="Calibri"/>
          <w:b/>
          <w:bCs/>
          <w:sz w:val="32"/>
          <w:szCs w:val="32"/>
          <w:rtl/>
        </w:rPr>
        <w:t xml:space="preserve"> قطعات </w:t>
      </w:r>
      <w:r w:rsidR="00AC56C0" w:rsidRPr="00AC56C0">
        <w:rPr>
          <w:rFonts w:cs="Calibri" w:hint="cs"/>
          <w:b/>
          <w:bCs/>
          <w:sz w:val="32"/>
          <w:szCs w:val="32"/>
          <w:rtl/>
        </w:rPr>
        <w:t>ی</w:t>
      </w:r>
      <w:r w:rsidR="00AC56C0" w:rsidRPr="00AC56C0">
        <w:rPr>
          <w:rFonts w:cs="Calibri" w:hint="eastAsia"/>
          <w:b/>
          <w:bCs/>
          <w:sz w:val="32"/>
          <w:szCs w:val="32"/>
          <w:rtl/>
        </w:rPr>
        <w:t>دک</w:t>
      </w:r>
      <w:r w:rsidR="00AC56C0" w:rsidRPr="00AC56C0">
        <w:rPr>
          <w:rFonts w:cs="Calibri" w:hint="cs"/>
          <w:b/>
          <w:bCs/>
          <w:sz w:val="32"/>
          <w:szCs w:val="32"/>
          <w:rtl/>
        </w:rPr>
        <w:t>ی</w:t>
      </w:r>
      <w:r w:rsidR="00AC56C0" w:rsidRPr="00AC56C0">
        <w:rPr>
          <w:rFonts w:cs="Calibri"/>
          <w:b/>
          <w:bCs/>
          <w:sz w:val="32"/>
          <w:szCs w:val="32"/>
          <w:rtl/>
        </w:rPr>
        <w:t xml:space="preserve"> ماش</w:t>
      </w:r>
      <w:r w:rsidR="00AC56C0" w:rsidRPr="00AC56C0">
        <w:rPr>
          <w:rFonts w:cs="Calibri" w:hint="cs"/>
          <w:b/>
          <w:bCs/>
          <w:sz w:val="32"/>
          <w:szCs w:val="32"/>
          <w:rtl/>
        </w:rPr>
        <w:t>ی</w:t>
      </w:r>
      <w:r w:rsidR="00AC56C0" w:rsidRPr="00AC56C0">
        <w:rPr>
          <w:rFonts w:cs="Calibri" w:hint="eastAsia"/>
          <w:b/>
          <w:bCs/>
          <w:sz w:val="32"/>
          <w:szCs w:val="32"/>
          <w:rtl/>
        </w:rPr>
        <w:t>ن‌آلات</w:t>
      </w:r>
      <w:r w:rsidR="00AC56C0" w:rsidRPr="00AC56C0">
        <w:rPr>
          <w:rFonts w:cs="Calibri"/>
          <w:b/>
          <w:bCs/>
          <w:sz w:val="32"/>
          <w:szCs w:val="32"/>
          <w:rtl/>
        </w:rPr>
        <w:t xml:space="preserve"> مکان</w:t>
      </w:r>
      <w:r w:rsidR="00AC56C0" w:rsidRPr="00AC56C0">
        <w:rPr>
          <w:rFonts w:cs="Calibri" w:hint="cs"/>
          <w:b/>
          <w:bCs/>
          <w:sz w:val="32"/>
          <w:szCs w:val="32"/>
          <w:rtl/>
        </w:rPr>
        <w:t>ی</w:t>
      </w:r>
      <w:r w:rsidR="00AC56C0" w:rsidRPr="00AC56C0">
        <w:rPr>
          <w:rFonts w:cs="Calibri" w:hint="eastAsia"/>
          <w:b/>
          <w:bCs/>
          <w:sz w:val="32"/>
          <w:szCs w:val="32"/>
          <w:rtl/>
        </w:rPr>
        <w:t>ک</w:t>
      </w:r>
      <w:r w:rsidR="00AC56C0" w:rsidRPr="00AC56C0">
        <w:rPr>
          <w:rFonts w:cs="Calibri" w:hint="cs"/>
          <w:b/>
          <w:bCs/>
          <w:sz w:val="32"/>
          <w:szCs w:val="32"/>
          <w:rtl/>
        </w:rPr>
        <w:t>ی</w:t>
      </w:r>
      <w:r w:rsidR="00AC56C0" w:rsidRPr="00AC56C0">
        <w:rPr>
          <w:rFonts w:cs="Calibri"/>
          <w:b/>
          <w:bCs/>
          <w:sz w:val="32"/>
          <w:szCs w:val="32"/>
          <w:rtl/>
        </w:rPr>
        <w:t xml:space="preserve"> و الکتر</w:t>
      </w:r>
      <w:r w:rsidR="00AC56C0" w:rsidRPr="00AC56C0">
        <w:rPr>
          <w:rFonts w:cs="Calibri" w:hint="cs"/>
          <w:b/>
          <w:bCs/>
          <w:sz w:val="32"/>
          <w:szCs w:val="32"/>
          <w:rtl/>
        </w:rPr>
        <w:t>ی</w:t>
      </w:r>
      <w:r w:rsidR="00AC56C0" w:rsidRPr="00AC56C0">
        <w:rPr>
          <w:rFonts w:cs="Calibri" w:hint="eastAsia"/>
          <w:b/>
          <w:bCs/>
          <w:sz w:val="32"/>
          <w:szCs w:val="32"/>
          <w:rtl/>
        </w:rPr>
        <w:t>ک</w:t>
      </w:r>
      <w:r w:rsidR="00AC56C0" w:rsidRPr="00AC56C0">
        <w:rPr>
          <w:rFonts w:cs="Calibri" w:hint="cs"/>
          <w:b/>
          <w:bCs/>
          <w:sz w:val="32"/>
          <w:szCs w:val="32"/>
          <w:rtl/>
        </w:rPr>
        <w:t>ی</w:t>
      </w:r>
      <w:r w:rsidR="00AC56C0" w:rsidRPr="00AC56C0">
        <w:rPr>
          <w:rFonts w:cs="Calibri"/>
          <w:b/>
          <w:bCs/>
          <w:sz w:val="32"/>
          <w:szCs w:val="32"/>
          <w:rtl/>
        </w:rPr>
        <w:t xml:space="preserve"> </w:t>
      </w:r>
    </w:p>
    <w:p w:rsidR="007B0D8F" w:rsidRDefault="007B0D8F" w:rsidP="007B0D8F">
      <w:pPr>
        <w:bidi/>
        <w:rPr>
          <w:rtl/>
        </w:rPr>
      </w:pPr>
    </w:p>
    <w:p w:rsidR="007B0D8F" w:rsidRDefault="007B0D8F" w:rsidP="007B0D8F">
      <w:pPr>
        <w:bidi/>
        <w:rPr>
          <w:rFonts w:ascii="Calibri" w:hAnsi="Calibri" w:cs="Calibri"/>
          <w:b/>
          <w:bCs/>
          <w:sz w:val="28"/>
          <w:szCs w:val="28"/>
          <w:rtl/>
        </w:rPr>
      </w:pPr>
    </w:p>
    <w:p w:rsidR="00AC56C0" w:rsidRPr="00AC56C0" w:rsidRDefault="00AC56C0" w:rsidP="00AC56C0">
      <w:pPr>
        <w:bidi/>
        <w:jc w:val="both"/>
        <w:rPr>
          <w:rFonts w:ascii="Calibri" w:hAnsi="Calibri" w:cs="Calibri"/>
          <w:sz w:val="28"/>
          <w:szCs w:val="28"/>
        </w:rPr>
      </w:pPr>
      <w:r w:rsidRPr="00AC56C0">
        <w:rPr>
          <w:rFonts w:ascii="Calibri" w:hAnsi="Calibri" w:cs="Calibri"/>
          <w:b/>
          <w:bCs/>
          <w:sz w:val="28"/>
          <w:szCs w:val="28"/>
          <w:rtl/>
        </w:rPr>
        <w:t xml:space="preserve">منتشرکننده: </w:t>
      </w:r>
      <w:proofErr w:type="spellStart"/>
      <w:r w:rsidRPr="00AC56C0">
        <w:rPr>
          <w:rFonts w:ascii="Calibri" w:hAnsi="Calibri" w:cs="Calibri"/>
          <w:sz w:val="28"/>
          <w:szCs w:val="28"/>
        </w:rPr>
        <w:t>Oromia</w:t>
      </w:r>
      <w:proofErr w:type="spellEnd"/>
      <w:r w:rsidRPr="00AC56C0">
        <w:rPr>
          <w:rFonts w:ascii="Calibri" w:hAnsi="Calibri" w:cs="Calibri"/>
          <w:sz w:val="28"/>
          <w:szCs w:val="28"/>
        </w:rPr>
        <w:t xml:space="preserve"> Agricultural Cooperatives Federation Ltd</w:t>
      </w:r>
      <w:r w:rsidRPr="00AC56C0">
        <w:rPr>
          <w:rFonts w:ascii="Calibri" w:hAnsi="Calibri" w:cs="Calibri"/>
          <w:sz w:val="28"/>
          <w:szCs w:val="28"/>
          <w:rtl/>
        </w:rPr>
        <w:t xml:space="preserve"> (کارخانه مالت آسلا)</w:t>
      </w:r>
    </w:p>
    <w:p w:rsidR="00AC56C0" w:rsidRPr="00AC56C0" w:rsidRDefault="00AC56C0" w:rsidP="00AC56C0">
      <w:pPr>
        <w:bidi/>
        <w:jc w:val="both"/>
        <w:rPr>
          <w:rFonts w:ascii="Calibri" w:hAnsi="Calibri" w:cs="Calibri"/>
          <w:b/>
          <w:bCs/>
          <w:sz w:val="28"/>
          <w:szCs w:val="28"/>
        </w:rPr>
      </w:pPr>
      <w:r w:rsidRPr="00AC56C0">
        <w:rPr>
          <w:rFonts w:ascii="Calibri" w:hAnsi="Calibri" w:cs="Calibri"/>
          <w:b/>
          <w:bCs/>
          <w:sz w:val="28"/>
          <w:szCs w:val="28"/>
          <w:rtl/>
        </w:rPr>
        <w:t xml:space="preserve">نوع مناقصه: </w:t>
      </w:r>
      <w:r w:rsidRPr="00AC56C0">
        <w:rPr>
          <w:rFonts w:ascii="Calibri" w:hAnsi="Calibri" w:cs="Calibri"/>
          <w:sz w:val="28"/>
          <w:szCs w:val="28"/>
          <w:rtl/>
        </w:rPr>
        <w:t>ب</w:t>
      </w:r>
      <w:r w:rsidRPr="00AC56C0">
        <w:rPr>
          <w:rFonts w:ascii="Calibri" w:hAnsi="Calibri" w:cs="Calibri" w:hint="cs"/>
          <w:sz w:val="28"/>
          <w:szCs w:val="28"/>
          <w:rtl/>
        </w:rPr>
        <w:t>ی</w:t>
      </w:r>
      <w:r w:rsidRPr="00AC56C0">
        <w:rPr>
          <w:rFonts w:ascii="Calibri" w:hAnsi="Calibri" w:cs="Calibri" w:hint="eastAsia"/>
          <w:sz w:val="28"/>
          <w:szCs w:val="28"/>
          <w:rtl/>
        </w:rPr>
        <w:t>ن‌الملل</w:t>
      </w:r>
      <w:r w:rsidRPr="00AC56C0">
        <w:rPr>
          <w:rFonts w:ascii="Calibri" w:hAnsi="Calibri" w:cs="Calibri" w:hint="cs"/>
          <w:sz w:val="28"/>
          <w:szCs w:val="28"/>
          <w:rtl/>
        </w:rPr>
        <w:t>ی</w:t>
      </w:r>
    </w:p>
    <w:p w:rsidR="00AC56C0" w:rsidRPr="00AC56C0" w:rsidRDefault="00AC56C0" w:rsidP="00AC56C0">
      <w:pPr>
        <w:bidi/>
        <w:jc w:val="both"/>
        <w:rPr>
          <w:rFonts w:ascii="Calibri" w:hAnsi="Calibri" w:cs="Calibri"/>
          <w:b/>
          <w:bCs/>
          <w:sz w:val="28"/>
          <w:szCs w:val="28"/>
        </w:rPr>
      </w:pPr>
      <w:r w:rsidRPr="00AC56C0">
        <w:rPr>
          <w:rFonts w:ascii="Calibri" w:hAnsi="Calibri" w:cs="Calibri" w:hint="eastAsia"/>
          <w:b/>
          <w:bCs/>
          <w:sz w:val="28"/>
          <w:szCs w:val="28"/>
          <w:rtl/>
        </w:rPr>
        <w:t>شماره</w:t>
      </w:r>
      <w:r w:rsidRPr="00AC56C0">
        <w:rPr>
          <w:rFonts w:ascii="Calibri" w:hAnsi="Calibri" w:cs="Calibri"/>
          <w:b/>
          <w:bCs/>
          <w:sz w:val="28"/>
          <w:szCs w:val="28"/>
          <w:rtl/>
        </w:rPr>
        <w:t xml:space="preserve"> مرجع: </w:t>
      </w:r>
      <w:r w:rsidRPr="00AC56C0">
        <w:rPr>
          <w:rFonts w:ascii="Calibri" w:hAnsi="Calibri" w:cs="Calibri"/>
          <w:sz w:val="28"/>
          <w:szCs w:val="28"/>
        </w:rPr>
        <w:t>OACFLTD/AMF/ICB/01/2026</w:t>
      </w:r>
    </w:p>
    <w:p w:rsidR="00AC56C0" w:rsidRPr="00AC56C0" w:rsidRDefault="00AC56C0" w:rsidP="00AC56C0">
      <w:pPr>
        <w:bidi/>
        <w:jc w:val="both"/>
        <w:rPr>
          <w:rFonts w:ascii="Calibri" w:hAnsi="Calibri" w:cs="Calibri"/>
          <w:b/>
          <w:bCs/>
          <w:sz w:val="28"/>
          <w:szCs w:val="28"/>
        </w:rPr>
      </w:pPr>
      <w:r w:rsidRPr="00AC56C0">
        <w:rPr>
          <w:rFonts w:ascii="Calibri" w:hAnsi="Calibri" w:cs="Calibri" w:hint="eastAsia"/>
          <w:b/>
          <w:bCs/>
          <w:sz w:val="28"/>
          <w:szCs w:val="28"/>
          <w:rtl/>
        </w:rPr>
        <w:t>موضوع</w:t>
      </w:r>
      <w:r w:rsidRPr="00AC56C0">
        <w:rPr>
          <w:rFonts w:ascii="Calibri" w:hAnsi="Calibri" w:cs="Calibri"/>
          <w:b/>
          <w:bCs/>
          <w:sz w:val="28"/>
          <w:szCs w:val="28"/>
          <w:rtl/>
        </w:rPr>
        <w:t xml:space="preserve">: </w:t>
      </w:r>
      <w:r w:rsidRPr="00AC56C0">
        <w:rPr>
          <w:rFonts w:ascii="Calibri" w:hAnsi="Calibri" w:cs="Calibri"/>
          <w:sz w:val="28"/>
          <w:szCs w:val="28"/>
          <w:rtl/>
        </w:rPr>
        <w:t>تأم</w:t>
      </w:r>
      <w:r w:rsidRPr="00AC56C0">
        <w:rPr>
          <w:rFonts w:ascii="Calibri" w:hAnsi="Calibri" w:cs="Calibri" w:hint="cs"/>
          <w:sz w:val="28"/>
          <w:szCs w:val="28"/>
          <w:rtl/>
        </w:rPr>
        <w:t>ی</w:t>
      </w:r>
      <w:r w:rsidRPr="00AC56C0">
        <w:rPr>
          <w:rFonts w:ascii="Calibri" w:hAnsi="Calibri" w:cs="Calibri" w:hint="eastAsia"/>
          <w:sz w:val="28"/>
          <w:szCs w:val="28"/>
          <w:rtl/>
        </w:rPr>
        <w:t>ن</w:t>
      </w:r>
      <w:r w:rsidRPr="00AC56C0">
        <w:rPr>
          <w:rFonts w:ascii="Calibri" w:hAnsi="Calibri" w:cs="Calibri"/>
          <w:sz w:val="28"/>
          <w:szCs w:val="28"/>
          <w:rtl/>
        </w:rPr>
        <w:t xml:space="preserve"> و تحو</w:t>
      </w:r>
      <w:r w:rsidRPr="00AC56C0">
        <w:rPr>
          <w:rFonts w:ascii="Calibri" w:hAnsi="Calibri" w:cs="Calibri" w:hint="cs"/>
          <w:sz w:val="28"/>
          <w:szCs w:val="28"/>
          <w:rtl/>
        </w:rPr>
        <w:t>ی</w:t>
      </w:r>
      <w:r w:rsidRPr="00AC56C0">
        <w:rPr>
          <w:rFonts w:ascii="Calibri" w:hAnsi="Calibri" w:cs="Calibri" w:hint="eastAsia"/>
          <w:sz w:val="28"/>
          <w:szCs w:val="28"/>
          <w:rtl/>
        </w:rPr>
        <w:t>ل</w:t>
      </w:r>
      <w:r w:rsidRPr="00AC56C0">
        <w:rPr>
          <w:rFonts w:ascii="Calibri" w:hAnsi="Calibri" w:cs="Calibri"/>
          <w:sz w:val="28"/>
          <w:szCs w:val="28"/>
          <w:rtl/>
        </w:rPr>
        <w:t xml:space="preserve"> قطعات </w:t>
      </w:r>
      <w:r w:rsidRPr="00AC56C0">
        <w:rPr>
          <w:rFonts w:ascii="Calibri" w:hAnsi="Calibri" w:cs="Calibri" w:hint="cs"/>
          <w:sz w:val="28"/>
          <w:szCs w:val="28"/>
          <w:rtl/>
        </w:rPr>
        <w:t>ی</w:t>
      </w:r>
      <w:r w:rsidRPr="00AC56C0">
        <w:rPr>
          <w:rFonts w:ascii="Calibri" w:hAnsi="Calibri" w:cs="Calibri" w:hint="eastAsia"/>
          <w:sz w:val="28"/>
          <w:szCs w:val="28"/>
          <w:rtl/>
        </w:rPr>
        <w:t>دک</w:t>
      </w:r>
      <w:r w:rsidRPr="00AC56C0">
        <w:rPr>
          <w:rFonts w:ascii="Calibri" w:hAnsi="Calibri" w:cs="Calibri" w:hint="cs"/>
          <w:sz w:val="28"/>
          <w:szCs w:val="28"/>
          <w:rtl/>
        </w:rPr>
        <w:t>ی</w:t>
      </w:r>
      <w:r w:rsidRPr="00AC56C0">
        <w:rPr>
          <w:rFonts w:ascii="Calibri" w:hAnsi="Calibri" w:cs="Calibri"/>
          <w:sz w:val="28"/>
          <w:szCs w:val="28"/>
          <w:rtl/>
        </w:rPr>
        <w:t xml:space="preserve"> ماش</w:t>
      </w:r>
      <w:r w:rsidRPr="00AC56C0">
        <w:rPr>
          <w:rFonts w:ascii="Calibri" w:hAnsi="Calibri" w:cs="Calibri" w:hint="cs"/>
          <w:sz w:val="28"/>
          <w:szCs w:val="28"/>
          <w:rtl/>
        </w:rPr>
        <w:t>ی</w:t>
      </w:r>
      <w:r w:rsidRPr="00AC56C0">
        <w:rPr>
          <w:rFonts w:ascii="Calibri" w:hAnsi="Calibri" w:cs="Calibri" w:hint="eastAsia"/>
          <w:sz w:val="28"/>
          <w:szCs w:val="28"/>
          <w:rtl/>
        </w:rPr>
        <w:t>ن‌آلات</w:t>
      </w:r>
      <w:r w:rsidRPr="00AC56C0">
        <w:rPr>
          <w:rFonts w:ascii="Calibri" w:hAnsi="Calibri" w:cs="Calibri"/>
          <w:sz w:val="28"/>
          <w:szCs w:val="28"/>
          <w:rtl/>
        </w:rPr>
        <w:t xml:space="preserve"> مکان</w:t>
      </w:r>
      <w:r w:rsidRPr="00AC56C0">
        <w:rPr>
          <w:rFonts w:ascii="Calibri" w:hAnsi="Calibri" w:cs="Calibri" w:hint="cs"/>
          <w:sz w:val="28"/>
          <w:szCs w:val="28"/>
          <w:rtl/>
        </w:rPr>
        <w:t>ی</w:t>
      </w:r>
      <w:r w:rsidRPr="00AC56C0">
        <w:rPr>
          <w:rFonts w:ascii="Calibri" w:hAnsi="Calibri" w:cs="Calibri" w:hint="eastAsia"/>
          <w:sz w:val="28"/>
          <w:szCs w:val="28"/>
          <w:rtl/>
        </w:rPr>
        <w:t>ک</w:t>
      </w:r>
      <w:r w:rsidRPr="00AC56C0">
        <w:rPr>
          <w:rFonts w:ascii="Calibri" w:hAnsi="Calibri" w:cs="Calibri" w:hint="cs"/>
          <w:sz w:val="28"/>
          <w:szCs w:val="28"/>
          <w:rtl/>
        </w:rPr>
        <w:t>ی</w:t>
      </w:r>
      <w:r w:rsidRPr="00AC56C0">
        <w:rPr>
          <w:rFonts w:ascii="Calibri" w:hAnsi="Calibri" w:cs="Calibri"/>
          <w:sz w:val="28"/>
          <w:szCs w:val="28"/>
          <w:rtl/>
        </w:rPr>
        <w:t xml:space="preserve"> و الکتر</w:t>
      </w:r>
      <w:r w:rsidRPr="00AC56C0">
        <w:rPr>
          <w:rFonts w:ascii="Calibri" w:hAnsi="Calibri" w:cs="Calibri" w:hint="cs"/>
          <w:sz w:val="28"/>
          <w:szCs w:val="28"/>
          <w:rtl/>
        </w:rPr>
        <w:t>ی</w:t>
      </w:r>
      <w:r w:rsidRPr="00AC56C0">
        <w:rPr>
          <w:rFonts w:ascii="Calibri" w:hAnsi="Calibri" w:cs="Calibri" w:hint="eastAsia"/>
          <w:sz w:val="28"/>
          <w:szCs w:val="28"/>
          <w:rtl/>
        </w:rPr>
        <w:t>ک</w:t>
      </w:r>
      <w:r w:rsidRPr="00AC56C0">
        <w:rPr>
          <w:rFonts w:ascii="Calibri" w:hAnsi="Calibri" w:cs="Calibri" w:hint="cs"/>
          <w:sz w:val="28"/>
          <w:szCs w:val="28"/>
          <w:rtl/>
        </w:rPr>
        <w:t>ی</w:t>
      </w:r>
      <w:r w:rsidRPr="00AC56C0">
        <w:rPr>
          <w:rFonts w:ascii="Calibri" w:hAnsi="Calibri" w:cs="Calibri"/>
          <w:sz w:val="28"/>
          <w:szCs w:val="28"/>
          <w:rtl/>
        </w:rPr>
        <w:t xml:space="preserve"> </w:t>
      </w:r>
    </w:p>
    <w:p w:rsidR="00AC56C0" w:rsidRPr="00AC56C0" w:rsidRDefault="00AC56C0" w:rsidP="00AC56C0">
      <w:pPr>
        <w:bidi/>
        <w:jc w:val="both"/>
        <w:rPr>
          <w:rFonts w:ascii="Calibri" w:hAnsi="Calibri" w:cs="Calibri"/>
          <w:b/>
          <w:bCs/>
          <w:sz w:val="28"/>
          <w:szCs w:val="28"/>
        </w:rPr>
      </w:pPr>
      <w:r w:rsidRPr="00AC56C0">
        <w:rPr>
          <w:rFonts w:ascii="Calibri" w:hAnsi="Calibri" w:cs="Calibri" w:hint="eastAsia"/>
          <w:b/>
          <w:bCs/>
          <w:sz w:val="28"/>
          <w:szCs w:val="28"/>
          <w:rtl/>
        </w:rPr>
        <w:t>پرداخت‌کننده</w:t>
      </w:r>
      <w:r w:rsidRPr="00AC56C0">
        <w:rPr>
          <w:rFonts w:ascii="Calibri" w:hAnsi="Calibri" w:cs="Calibri"/>
          <w:b/>
          <w:bCs/>
          <w:sz w:val="28"/>
          <w:szCs w:val="28"/>
          <w:rtl/>
        </w:rPr>
        <w:t xml:space="preserve">: </w:t>
      </w:r>
      <w:r w:rsidRPr="00AC56C0">
        <w:rPr>
          <w:rFonts w:cs="Calibri"/>
          <w:sz w:val="28"/>
          <w:szCs w:val="28"/>
          <w:rtl/>
        </w:rPr>
        <w:t>شرکت فدراس</w:t>
      </w:r>
      <w:r w:rsidRPr="00AC56C0">
        <w:rPr>
          <w:rFonts w:cs="Calibri" w:hint="cs"/>
          <w:sz w:val="28"/>
          <w:szCs w:val="28"/>
          <w:rtl/>
        </w:rPr>
        <w:t>ی</w:t>
      </w:r>
      <w:r w:rsidRPr="00AC56C0">
        <w:rPr>
          <w:rFonts w:cs="Calibri" w:hint="eastAsia"/>
          <w:sz w:val="28"/>
          <w:szCs w:val="28"/>
          <w:rtl/>
        </w:rPr>
        <w:t>ون</w:t>
      </w:r>
      <w:r w:rsidRPr="00AC56C0">
        <w:rPr>
          <w:rFonts w:cs="Calibri"/>
          <w:sz w:val="28"/>
          <w:szCs w:val="28"/>
          <w:rtl/>
        </w:rPr>
        <w:t xml:space="preserve"> تعاون</w:t>
      </w:r>
      <w:r w:rsidRPr="00AC56C0">
        <w:rPr>
          <w:rFonts w:cs="Calibri" w:hint="cs"/>
          <w:sz w:val="28"/>
          <w:szCs w:val="28"/>
          <w:rtl/>
        </w:rPr>
        <w:t>ی‌</w:t>
      </w:r>
      <w:r w:rsidRPr="00AC56C0">
        <w:rPr>
          <w:rFonts w:cs="Calibri" w:hint="eastAsia"/>
          <w:sz w:val="28"/>
          <w:szCs w:val="28"/>
          <w:rtl/>
        </w:rPr>
        <w:t>ها</w:t>
      </w:r>
      <w:r w:rsidRPr="00AC56C0">
        <w:rPr>
          <w:rFonts w:cs="Calibri" w:hint="cs"/>
          <w:sz w:val="28"/>
          <w:szCs w:val="28"/>
          <w:rtl/>
        </w:rPr>
        <w:t>ی</w:t>
      </w:r>
      <w:r w:rsidRPr="00AC56C0">
        <w:rPr>
          <w:rFonts w:cs="Calibri"/>
          <w:sz w:val="28"/>
          <w:szCs w:val="28"/>
          <w:rtl/>
        </w:rPr>
        <w:t xml:space="preserve"> کشاورز</w:t>
      </w:r>
      <w:r w:rsidRPr="00AC56C0">
        <w:rPr>
          <w:rFonts w:cs="Calibri" w:hint="cs"/>
          <w:sz w:val="28"/>
          <w:szCs w:val="28"/>
          <w:rtl/>
        </w:rPr>
        <w:t>ی</w:t>
      </w:r>
      <w:r w:rsidRPr="00AC56C0">
        <w:rPr>
          <w:rFonts w:cs="Calibri"/>
          <w:sz w:val="28"/>
          <w:szCs w:val="28"/>
          <w:rtl/>
        </w:rPr>
        <w:t xml:space="preserve"> اوروم</w:t>
      </w:r>
      <w:r w:rsidRPr="00AC56C0">
        <w:rPr>
          <w:rFonts w:cs="Calibri" w:hint="cs"/>
          <w:sz w:val="28"/>
          <w:szCs w:val="28"/>
          <w:rtl/>
        </w:rPr>
        <w:t>ی</w:t>
      </w:r>
      <w:r w:rsidRPr="00AC56C0">
        <w:rPr>
          <w:rFonts w:cs="Calibri" w:hint="eastAsia"/>
          <w:sz w:val="28"/>
          <w:szCs w:val="28"/>
          <w:rtl/>
        </w:rPr>
        <w:t>ا</w:t>
      </w:r>
    </w:p>
    <w:p w:rsidR="00AC56C0" w:rsidRPr="00AC56C0" w:rsidRDefault="00AC56C0" w:rsidP="00AC56C0">
      <w:pPr>
        <w:bidi/>
        <w:jc w:val="both"/>
        <w:rPr>
          <w:rFonts w:ascii="Calibri" w:hAnsi="Calibri" w:cs="Calibri"/>
          <w:b/>
          <w:bCs/>
          <w:sz w:val="28"/>
          <w:szCs w:val="28"/>
        </w:rPr>
      </w:pPr>
      <w:r w:rsidRPr="00AC56C0">
        <w:rPr>
          <w:rFonts w:ascii="Calibri" w:hAnsi="Calibri" w:cs="Calibri" w:hint="eastAsia"/>
          <w:b/>
          <w:bCs/>
          <w:sz w:val="28"/>
          <w:szCs w:val="28"/>
          <w:rtl/>
        </w:rPr>
        <w:t>تار</w:t>
      </w:r>
      <w:r w:rsidRPr="00AC56C0">
        <w:rPr>
          <w:rFonts w:ascii="Calibri" w:hAnsi="Calibri" w:cs="Calibri" w:hint="cs"/>
          <w:b/>
          <w:bCs/>
          <w:sz w:val="28"/>
          <w:szCs w:val="28"/>
          <w:rtl/>
        </w:rPr>
        <w:t>ی</w:t>
      </w:r>
      <w:r w:rsidRPr="00AC56C0">
        <w:rPr>
          <w:rFonts w:ascii="Calibri" w:hAnsi="Calibri" w:cs="Calibri" w:hint="eastAsia"/>
          <w:b/>
          <w:bCs/>
          <w:sz w:val="28"/>
          <w:szCs w:val="28"/>
          <w:rtl/>
        </w:rPr>
        <w:t>خ</w:t>
      </w:r>
      <w:r w:rsidRPr="00AC56C0">
        <w:rPr>
          <w:rFonts w:ascii="Calibri" w:hAnsi="Calibri" w:cs="Calibri"/>
          <w:b/>
          <w:bCs/>
          <w:sz w:val="28"/>
          <w:szCs w:val="28"/>
          <w:rtl/>
        </w:rPr>
        <w:t xml:space="preserve"> انتشار: </w:t>
      </w:r>
      <w:r w:rsidRPr="00AC56C0">
        <w:rPr>
          <w:rFonts w:ascii="Calibri" w:hAnsi="Calibri" w:cs="Calibri"/>
          <w:b/>
          <w:bCs/>
          <w:sz w:val="28"/>
          <w:szCs w:val="28"/>
          <w:rtl/>
          <w:lang w:bidi="fa-IR"/>
        </w:rPr>
        <w:t>۱۰</w:t>
      </w:r>
      <w:r w:rsidRPr="00AC56C0">
        <w:rPr>
          <w:rFonts w:ascii="Calibri" w:hAnsi="Calibri" w:cs="Calibri"/>
          <w:b/>
          <w:bCs/>
          <w:sz w:val="28"/>
          <w:szCs w:val="28"/>
          <w:rtl/>
        </w:rPr>
        <w:t xml:space="preserve"> فور</w:t>
      </w:r>
      <w:r w:rsidRPr="00AC56C0">
        <w:rPr>
          <w:rFonts w:ascii="Calibri" w:hAnsi="Calibri" w:cs="Calibri" w:hint="cs"/>
          <w:b/>
          <w:bCs/>
          <w:sz w:val="28"/>
          <w:szCs w:val="28"/>
          <w:rtl/>
        </w:rPr>
        <w:t>ی</w:t>
      </w:r>
      <w:r w:rsidRPr="00AC56C0">
        <w:rPr>
          <w:rFonts w:ascii="Calibri" w:hAnsi="Calibri" w:cs="Calibri" w:hint="eastAsia"/>
          <w:b/>
          <w:bCs/>
          <w:sz w:val="28"/>
          <w:szCs w:val="28"/>
          <w:rtl/>
        </w:rPr>
        <w:t>ه</w:t>
      </w:r>
      <w:r w:rsidRPr="00AC56C0">
        <w:rPr>
          <w:rFonts w:ascii="Calibri" w:hAnsi="Calibri" w:cs="Calibri"/>
          <w:b/>
          <w:bCs/>
          <w:sz w:val="28"/>
          <w:szCs w:val="28"/>
          <w:rtl/>
        </w:rPr>
        <w:t xml:space="preserve"> </w:t>
      </w:r>
      <w:r w:rsidRPr="00AC56C0">
        <w:rPr>
          <w:rFonts w:ascii="Calibri" w:hAnsi="Calibri" w:cs="Calibri"/>
          <w:b/>
          <w:bCs/>
          <w:sz w:val="28"/>
          <w:szCs w:val="28"/>
          <w:rtl/>
          <w:lang w:bidi="fa-IR"/>
        </w:rPr>
        <w:t>۲۰۲۶</w:t>
      </w:r>
    </w:p>
    <w:p w:rsidR="00AC56C0" w:rsidRDefault="00AC56C0" w:rsidP="00AC56C0">
      <w:pPr>
        <w:bidi/>
        <w:jc w:val="both"/>
        <w:rPr>
          <w:rFonts w:ascii="Calibri" w:hAnsi="Calibri" w:cs="Calibri"/>
          <w:b/>
          <w:bCs/>
          <w:sz w:val="28"/>
          <w:szCs w:val="28"/>
          <w:rtl/>
          <w:lang w:bidi="fa-IR"/>
        </w:rPr>
      </w:pPr>
      <w:r w:rsidRPr="00AC56C0">
        <w:rPr>
          <w:rFonts w:ascii="Calibri" w:hAnsi="Calibri" w:cs="Calibri" w:hint="eastAsia"/>
          <w:b/>
          <w:bCs/>
          <w:sz w:val="28"/>
          <w:szCs w:val="28"/>
          <w:rtl/>
        </w:rPr>
        <w:t>مهلت</w:t>
      </w:r>
      <w:r w:rsidRPr="00AC56C0">
        <w:rPr>
          <w:rFonts w:ascii="Calibri" w:hAnsi="Calibri" w:cs="Calibri"/>
          <w:b/>
          <w:bCs/>
          <w:sz w:val="28"/>
          <w:szCs w:val="28"/>
          <w:rtl/>
        </w:rPr>
        <w:t xml:space="preserve"> نها</w:t>
      </w:r>
      <w:r w:rsidRPr="00AC56C0">
        <w:rPr>
          <w:rFonts w:ascii="Calibri" w:hAnsi="Calibri" w:cs="Calibri" w:hint="cs"/>
          <w:b/>
          <w:bCs/>
          <w:sz w:val="28"/>
          <w:szCs w:val="28"/>
          <w:rtl/>
        </w:rPr>
        <w:t>یی</w:t>
      </w:r>
      <w:r w:rsidRPr="00AC56C0">
        <w:rPr>
          <w:rFonts w:ascii="Calibri" w:hAnsi="Calibri" w:cs="Calibri"/>
          <w:b/>
          <w:bCs/>
          <w:sz w:val="28"/>
          <w:szCs w:val="28"/>
          <w:rtl/>
        </w:rPr>
        <w:t xml:space="preserve">: </w:t>
      </w:r>
      <w:r w:rsidRPr="00AC56C0">
        <w:rPr>
          <w:rFonts w:ascii="Calibri" w:hAnsi="Calibri" w:cs="Calibri"/>
          <w:b/>
          <w:bCs/>
          <w:sz w:val="28"/>
          <w:szCs w:val="28"/>
          <w:rtl/>
          <w:lang w:bidi="fa-IR"/>
        </w:rPr>
        <w:t>۹</w:t>
      </w:r>
      <w:r w:rsidRPr="00AC56C0">
        <w:rPr>
          <w:rFonts w:ascii="Calibri" w:hAnsi="Calibri" w:cs="Calibri"/>
          <w:b/>
          <w:bCs/>
          <w:sz w:val="28"/>
          <w:szCs w:val="28"/>
          <w:rtl/>
        </w:rPr>
        <w:t xml:space="preserve"> مارس </w:t>
      </w:r>
      <w:r w:rsidRPr="00AC56C0">
        <w:rPr>
          <w:rFonts w:ascii="Calibri" w:hAnsi="Calibri" w:cs="Calibri"/>
          <w:b/>
          <w:bCs/>
          <w:sz w:val="28"/>
          <w:szCs w:val="28"/>
          <w:rtl/>
          <w:lang w:bidi="fa-IR"/>
        </w:rPr>
        <w:t>۲۰۲۶</w:t>
      </w:r>
    </w:p>
    <w:p w:rsidR="007B0D8F" w:rsidRDefault="007B0D8F" w:rsidP="00AC56C0">
      <w:pPr>
        <w:bidi/>
        <w:jc w:val="both"/>
        <w:rPr>
          <w:rFonts w:ascii="Calibri" w:hAnsi="Calibri" w:cs="Calibri"/>
          <w:b/>
          <w:bCs/>
          <w:sz w:val="28"/>
          <w:szCs w:val="28"/>
          <w:rtl/>
        </w:rPr>
      </w:pPr>
      <w:r>
        <w:rPr>
          <w:rFonts w:ascii="Calibri" w:hAnsi="Calibri" w:cs="Calibri" w:hint="cs"/>
          <w:b/>
          <w:bCs/>
          <w:sz w:val="28"/>
          <w:szCs w:val="28"/>
          <w:rtl/>
        </w:rPr>
        <w:t>متن آگهی مناقصه:</w:t>
      </w:r>
    </w:p>
    <w:p w:rsidR="007B0D8F" w:rsidRDefault="007B0D8F" w:rsidP="007B0D8F">
      <w:pPr>
        <w:bidi/>
        <w:rPr>
          <w:rFonts w:ascii="Calibri" w:hAnsi="Calibri" w:cs="Calibri"/>
          <w:b/>
          <w:bCs/>
          <w:sz w:val="28"/>
          <w:szCs w:val="28"/>
          <w:rtl/>
        </w:rPr>
      </w:pPr>
    </w:p>
    <w:p w:rsidR="007B0D8F" w:rsidRDefault="007B0D8F">
      <w:pPr>
        <w:rPr>
          <w:rFonts w:ascii="Calibri" w:hAnsi="Calibri" w:cs="Calibri"/>
          <w:b/>
          <w:bCs/>
          <w:sz w:val="28"/>
          <w:szCs w:val="28"/>
          <w:rtl/>
        </w:rPr>
      </w:pPr>
      <w:r>
        <w:rPr>
          <w:rFonts w:ascii="Calibri" w:hAnsi="Calibri" w:cs="Calibri"/>
          <w:b/>
          <w:bCs/>
          <w:sz w:val="28"/>
          <w:szCs w:val="28"/>
          <w:rtl/>
        </w:rPr>
        <w:br w:type="page"/>
      </w:r>
    </w:p>
    <w:p w:rsidR="007B0D8F" w:rsidRDefault="007B0D8F" w:rsidP="007B0D8F">
      <w:pPr>
        <w:bidi/>
        <w:rPr>
          <w:rFonts w:ascii="Calibri" w:hAnsi="Calibri" w:cs="Calibri"/>
          <w:b/>
          <w:bCs/>
          <w:sz w:val="28"/>
          <w:szCs w:val="28"/>
          <w:rtl/>
        </w:rPr>
      </w:pPr>
    </w:p>
    <w:tbl>
      <w:tblPr>
        <w:tblpPr w:leftFromText="180" w:rightFromText="180" w:vertAnchor="page" w:horzAnchor="margin" w:tblpXSpec="center" w:tblpY="1726"/>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4396"/>
        <w:gridCol w:w="3150"/>
      </w:tblGrid>
      <w:tr w:rsidR="00166FC0" w:rsidRPr="00166FC0" w:rsidTr="000F026B">
        <w:trPr>
          <w:trHeight w:val="261"/>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Local / international</w:t>
            </w: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Name of Tender</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Auction / Tender</w:t>
            </w:r>
          </w:p>
        </w:tc>
      </w:tr>
      <w:tr w:rsidR="00166FC0" w:rsidRPr="00166FC0" w:rsidTr="000F026B">
        <w:trPr>
          <w:trHeight w:val="845"/>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Calibri" w:hAnsi="Times New Roman" w:cs="Times New Roman"/>
              </w:rPr>
              <w:t>International</w:t>
            </w: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Times New Roman" w:hAnsi="Times New Roman" w:cs="Times New Roman"/>
              </w:rPr>
            </w:pPr>
            <w:r w:rsidRPr="00166FC0">
              <w:rPr>
                <w:rFonts w:ascii="Times New Roman" w:eastAsia="Times New Roman" w:hAnsi="Times New Roman" w:cs="Times New Roman"/>
              </w:rPr>
              <w:t>the Procurement and delivery for Mechanical and Electrical Machinery Spare parts (Europe origin) with Ref No: OACFLTD/AMF/ICB/01/2026</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Calibri" w:hAnsi="Times New Roman" w:cs="Times New Roman"/>
              </w:rPr>
              <w:t>Tender</w:t>
            </w:r>
          </w:p>
        </w:tc>
      </w:tr>
      <w:tr w:rsidR="00166FC0" w:rsidRPr="00166FC0" w:rsidTr="000F026B">
        <w:trPr>
          <w:trHeight w:val="261"/>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Subject</w:t>
            </w: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Who Issue</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Who Paid</w:t>
            </w:r>
          </w:p>
        </w:tc>
      </w:tr>
      <w:tr w:rsidR="00166FC0" w:rsidRPr="00166FC0" w:rsidTr="000F026B">
        <w:trPr>
          <w:trHeight w:val="799"/>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Times New Roman" w:hAnsi="Times New Roman" w:cs="Times New Roman"/>
              </w:rPr>
            </w:pPr>
            <w:r w:rsidRPr="00166FC0">
              <w:rPr>
                <w:rFonts w:ascii="Times New Roman" w:eastAsia="Times New Roman" w:hAnsi="Times New Roman" w:cs="Times New Roman"/>
              </w:rPr>
              <w:t>the Procurement and delivery for Mechanical and Electrical Machinery Spare parts (Europe origin)</w:t>
            </w: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160" w:line="259" w:lineRule="auto"/>
              <w:ind w:right="54"/>
              <w:jc w:val="center"/>
              <w:rPr>
                <w:rFonts w:ascii="Times New Roman" w:eastAsia="Times New Roman" w:hAnsi="Times New Roman" w:cs="Times New Roman"/>
              </w:rPr>
            </w:pP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160" w:line="259" w:lineRule="auto"/>
              <w:ind w:right="-126"/>
              <w:jc w:val="center"/>
              <w:rPr>
                <w:rFonts w:ascii="Times New Roman" w:eastAsia="Times New Roman" w:hAnsi="Times New Roman" w:cs="Times New Roman"/>
              </w:rPr>
            </w:pP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w:t>
            </w:r>
          </w:p>
        </w:tc>
      </w:tr>
      <w:tr w:rsidR="00166FC0" w:rsidRPr="00166FC0" w:rsidTr="000F026B">
        <w:trPr>
          <w:trHeight w:val="317"/>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Value total</w:t>
            </w: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highlight w:val="lightGray"/>
              </w:rPr>
            </w:pPr>
            <w:r w:rsidRPr="00166FC0">
              <w:rPr>
                <w:rFonts w:ascii="Times New Roman" w:eastAsia="Calibri" w:hAnsi="Times New Roman" w:cs="Times New Roman"/>
                <w:highlight w:val="lightGray"/>
              </w:rPr>
              <w:t>Floating Date</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Calibri" w:hAnsi="Times New Roman" w:cs="Times New Roman"/>
                <w:highlight w:val="lightGray"/>
              </w:rPr>
              <w:t>Deadline</w:t>
            </w:r>
          </w:p>
        </w:tc>
      </w:tr>
      <w:tr w:rsidR="00166FC0" w:rsidRPr="00166FC0" w:rsidTr="000F026B">
        <w:trPr>
          <w:trHeight w:val="285"/>
        </w:trPr>
        <w:tc>
          <w:tcPr>
            <w:tcW w:w="3339" w:type="dxa"/>
            <w:tcBorders>
              <w:top w:val="single" w:sz="4" w:space="0" w:color="auto"/>
              <w:left w:val="single" w:sz="4" w:space="0" w:color="auto"/>
              <w:bottom w:val="single" w:sz="4" w:space="0" w:color="auto"/>
              <w:right w:val="single" w:sz="4" w:space="0" w:color="auto"/>
            </w:tcBorders>
          </w:tcPr>
          <w:p w:rsidR="00166FC0" w:rsidRPr="00166FC0" w:rsidRDefault="00166FC0" w:rsidP="00166FC0">
            <w:pPr>
              <w:spacing w:before="100" w:beforeAutospacing="1" w:after="0" w:line="240" w:lineRule="auto"/>
              <w:jc w:val="center"/>
              <w:rPr>
                <w:rFonts w:ascii="Times New Roman" w:eastAsia="Times New Roman" w:hAnsi="Times New Roman" w:cs="Times New Roman"/>
              </w:rPr>
            </w:pPr>
          </w:p>
        </w:tc>
        <w:tc>
          <w:tcPr>
            <w:tcW w:w="4396"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Times New Roman" w:hAnsi="Times New Roman" w:cs="Times New Roman"/>
                <w:color w:val="343A40"/>
                <w:shd w:val="clear" w:color="auto" w:fill="FFFFFF"/>
              </w:rPr>
              <w:t>February 10</w:t>
            </w:r>
            <w:r w:rsidRPr="00166FC0">
              <w:rPr>
                <w:rFonts w:ascii="Times New Roman" w:eastAsia="Times New Roman" w:hAnsi="Times New Roman" w:cs="Times New Roman"/>
                <w:shd w:val="clear" w:color="auto" w:fill="FFFFFF"/>
              </w:rPr>
              <w:t>, 2026</w:t>
            </w:r>
          </w:p>
        </w:tc>
        <w:tc>
          <w:tcPr>
            <w:tcW w:w="3150"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Times New Roman" w:hAnsi="Times New Roman" w:cs="Times New Roman"/>
                <w:shd w:val="clear" w:color="auto" w:fill="FFFFFF"/>
              </w:rPr>
              <w:t>March 09</w:t>
            </w:r>
            <w:r w:rsidRPr="00166FC0">
              <w:rPr>
                <w:rFonts w:ascii="Times New Roman" w:eastAsia="Calibri" w:hAnsi="Times New Roman" w:cs="Times New Roman"/>
              </w:rPr>
              <w:t>, 2026</w:t>
            </w:r>
          </w:p>
        </w:tc>
      </w:tr>
      <w:tr w:rsidR="00166FC0" w:rsidRPr="00166FC0" w:rsidTr="000F026B">
        <w:trPr>
          <w:trHeight w:val="893"/>
        </w:trPr>
        <w:tc>
          <w:tcPr>
            <w:tcW w:w="3339" w:type="dxa"/>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jc w:val="center"/>
              <w:rPr>
                <w:rFonts w:ascii="Times New Roman" w:eastAsia="Calibri" w:hAnsi="Times New Roman" w:cs="Times New Roman"/>
              </w:rPr>
            </w:pPr>
            <w:r w:rsidRPr="00166FC0">
              <w:rPr>
                <w:rFonts w:ascii="Times New Roman" w:eastAsia="Calibri" w:hAnsi="Times New Roman" w:cs="Times New Roman"/>
              </w:rPr>
              <w:t>Summary of the nature of the Tender</w:t>
            </w:r>
          </w:p>
        </w:tc>
        <w:tc>
          <w:tcPr>
            <w:tcW w:w="7546" w:type="dxa"/>
            <w:gridSpan w:val="2"/>
            <w:tcBorders>
              <w:top w:val="single" w:sz="4" w:space="0" w:color="auto"/>
              <w:left w:val="single" w:sz="4" w:space="0" w:color="auto"/>
              <w:bottom w:val="single" w:sz="4" w:space="0" w:color="auto"/>
              <w:right w:val="single" w:sz="4" w:space="0" w:color="auto"/>
            </w:tcBorders>
            <w:hideMark/>
          </w:tcPr>
          <w:p w:rsidR="00166FC0" w:rsidRPr="00166FC0" w:rsidRDefault="00166FC0" w:rsidP="00166FC0">
            <w:pPr>
              <w:spacing w:after="0" w:line="240" w:lineRule="auto"/>
              <w:ind w:left="360"/>
              <w:contextualSpacing/>
              <w:jc w:val="center"/>
              <w:rPr>
                <w:rFonts w:ascii="Times New Roman" w:eastAsia="Times New Roman" w:hAnsi="Times New Roman" w:cs="Times New Roman"/>
              </w:rPr>
            </w:pP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Malt Factory invites all interested and eli</w:t>
            </w:r>
            <w:bookmarkStart w:id="0" w:name="_GoBack"/>
            <w:bookmarkEnd w:id="0"/>
            <w:r w:rsidRPr="00166FC0">
              <w:rPr>
                <w:rFonts w:ascii="Times New Roman" w:eastAsia="Times New Roman" w:hAnsi="Times New Roman" w:cs="Times New Roman"/>
              </w:rPr>
              <w:t>gible bidders for the Procurement and delivery for Mechanical and Electrical Machinery Spare parts (Europe origin).</w:t>
            </w:r>
          </w:p>
        </w:tc>
      </w:tr>
    </w:tbl>
    <w:p w:rsidR="00166FC0" w:rsidRPr="00166FC0" w:rsidRDefault="00166FC0" w:rsidP="00166FC0">
      <w:pPr>
        <w:spacing w:after="0" w:line="240" w:lineRule="auto"/>
        <w:outlineLvl w:val="4"/>
        <w:rPr>
          <w:rFonts w:ascii="Times New Roman" w:eastAsia="Times New Roman" w:hAnsi="Times New Roman" w:cs="Times New Roman"/>
        </w:rPr>
      </w:pPr>
    </w:p>
    <w:p w:rsidR="00166FC0" w:rsidRPr="00166FC0" w:rsidRDefault="00166FC0" w:rsidP="00166FC0">
      <w:pPr>
        <w:spacing w:after="0" w:line="240" w:lineRule="auto"/>
        <w:jc w:val="center"/>
        <w:rPr>
          <w:rFonts w:ascii="Times New Roman" w:eastAsia="Times New Roman" w:hAnsi="Times New Roman" w:cs="Times New Roman"/>
        </w:rPr>
      </w:pPr>
      <w:r w:rsidRPr="00166FC0">
        <w:rPr>
          <w:rFonts w:ascii="Times New Roman" w:eastAsia="Times New Roman" w:hAnsi="Times New Roman" w:cs="Times New Roman"/>
          <w:b/>
          <w:bCs/>
        </w:rPr>
        <w:t>Sources:</w:t>
      </w:r>
      <w:r w:rsidRPr="00166FC0">
        <w:rPr>
          <w:rFonts w:ascii="Times New Roman" w:eastAsia="Times New Roman" w:hAnsi="Times New Roman" w:cs="Times New Roman"/>
        </w:rPr>
        <w:t xml:space="preserve"> Afro Tender and the Ethiopian Herald </w:t>
      </w:r>
      <w:r w:rsidRPr="00166FC0">
        <w:rPr>
          <w:rFonts w:ascii="Times New Roman" w:eastAsia="Times New Roman" w:hAnsi="Times New Roman" w:cs="Times New Roman"/>
        </w:rPr>
        <w:br/>
        <w:t>Invitation for International Competitive Bid</w:t>
      </w:r>
    </w:p>
    <w:p w:rsidR="00166FC0" w:rsidRPr="00166FC0" w:rsidRDefault="00166FC0" w:rsidP="00166FC0">
      <w:pPr>
        <w:spacing w:after="0" w:line="240" w:lineRule="auto"/>
        <w:jc w:val="center"/>
        <w:rPr>
          <w:rFonts w:ascii="Times New Roman" w:eastAsia="Times New Roman" w:hAnsi="Times New Roman" w:cs="Times New Roman"/>
        </w:rPr>
      </w:pPr>
      <w:r w:rsidRPr="00166FC0">
        <w:rPr>
          <w:rFonts w:ascii="Times New Roman" w:eastAsia="Times New Roman" w:hAnsi="Times New Roman" w:cs="Times New Roman"/>
        </w:rPr>
        <w:t>Bid No OACFLTD/AMF/ICB/01/2026</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 xml:space="preserve">1. </w:t>
      </w: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Malt Factory invites all interested and eligible bidders for the Procurement and delivery for Mechanical and Electrical Machinery Spare parts (Europe origin).</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 xml:space="preserve">2. A complete set of Bidding documents can be obtained from our Head Office located at Addis Ababa from German square to Michael square beside </w:t>
      </w:r>
      <w:proofErr w:type="spellStart"/>
      <w:r w:rsidRPr="00166FC0">
        <w:rPr>
          <w:rFonts w:ascii="Times New Roman" w:eastAsia="Times New Roman" w:hAnsi="Times New Roman" w:cs="Times New Roman"/>
        </w:rPr>
        <w:t>Jemo</w:t>
      </w:r>
      <w:proofErr w:type="spellEnd"/>
      <w:r w:rsidRPr="00166FC0">
        <w:rPr>
          <w:rFonts w:ascii="Times New Roman" w:eastAsia="Times New Roman" w:hAnsi="Times New Roman" w:cs="Times New Roman"/>
        </w:rPr>
        <w:t xml:space="preserve"> Michael Church </w:t>
      </w: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 Building 6th floor office No 6 and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Malt Factory around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town at </w:t>
      </w:r>
      <w:proofErr w:type="spellStart"/>
      <w:r w:rsidRPr="00166FC0">
        <w:rPr>
          <w:rFonts w:ascii="Times New Roman" w:eastAsia="Times New Roman" w:hAnsi="Times New Roman" w:cs="Times New Roman"/>
        </w:rPr>
        <w:t>Kulumsa</w:t>
      </w:r>
      <w:proofErr w:type="spellEnd"/>
      <w:r w:rsidRPr="00166FC0">
        <w:rPr>
          <w:rFonts w:ascii="Times New Roman" w:eastAsia="Times New Roman" w:hAnsi="Times New Roman" w:cs="Times New Roman"/>
        </w:rPr>
        <w:t xml:space="preserve"> </w:t>
      </w:r>
      <w:proofErr w:type="spellStart"/>
      <w:r w:rsidRPr="00166FC0">
        <w:rPr>
          <w:rFonts w:ascii="Times New Roman" w:eastAsia="Times New Roman" w:hAnsi="Times New Roman" w:cs="Times New Roman"/>
        </w:rPr>
        <w:t>kebele</w:t>
      </w:r>
      <w:proofErr w:type="spellEnd"/>
      <w:r w:rsidRPr="00166FC0">
        <w:rPr>
          <w:rFonts w:ascii="Times New Roman" w:eastAsia="Times New Roman" w:hAnsi="Times New Roman" w:cs="Times New Roman"/>
        </w:rPr>
        <w:t xml:space="preserve"> up on payment through Commercial Bank of Ethiopia Account No:1000257808697 or COOP Bank 1000043405229 of non-refundable fee Birr 1,000.00 (One thousand Birr) or equivalent in any freely convertible currency starting from the first announcement of this Invitation to Bid on Ethiopian Herald during office hours: Monday to Friday Before noon 2:00-6:00, Afternoon 7:00-10:00 (Ethiopian Local Time).</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3. Foreign bidders who do not have local agents in Ethiopia and wishes to get bidding documents directly can get it by mail, in- person or through their Embassies in Ethiopia up on the payment of non-refundable fee amount stated in No.2 above.</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4. The Bidders are requested to quote their best Competitive price in FOB, CIF, FCA and cost of related services separately: the unit and total price shall be quoted in currency of US Dollars or Euro. The procuring entity reserves the right to choose either of the INCOTERMS.</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5. Bidders must have accompanied by bid security of birr 400,000.00 (Four Hundred Thousand Birr) and equivalent in the form of CPO or an unconditional bank guarantee. Security issued by foreign banks shall be counter guaranteed by the Ethiopian Commercial banks.</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 xml:space="preserve">6. Bids must be submitted to </w:t>
      </w: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 our head Office Located in Addis Ababa; OACF ltd Building 7th floor office No.10 in the tender box prepared for this purpose on or before 11:00 AM on 29th day of the first announcement of this bid notice on newspaper and opening time at 11:30 A.M if the 29th day is not a working day the bid will be opened on the next working day.</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7. The bidder shall seal the original and copy of the financial and technical offers in separate envelopes duly marking as "original and "copy" of financial and technical offers" and shall seal both in an outer envelope.</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lastRenderedPageBreak/>
        <w:t>8. Bids will be publicly opened at Addis Ababa our Head office with the presence of the bidders or their legal representatives.</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9. Failure to comply with any of the conditions above shall result in automatic rejection.</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10. Our factory reserves the right to accept or reject any or all bids.</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 xml:space="preserve">11. If interested eligible bidders need further information from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Malt Factory, they can obtain through the following addresses.</w:t>
      </w:r>
    </w:p>
    <w:p w:rsidR="00166FC0" w:rsidRPr="00166FC0" w:rsidRDefault="00166FC0" w:rsidP="00166FC0">
      <w:pPr>
        <w:spacing w:after="0" w:line="240" w:lineRule="auto"/>
        <w:jc w:val="both"/>
        <w:rPr>
          <w:rFonts w:ascii="Times New Roman" w:eastAsia="Times New Roman" w:hAnsi="Times New Roman" w:cs="Times New Roman"/>
        </w:rPr>
      </w:pPr>
      <w:r w:rsidRPr="00166FC0">
        <w:rPr>
          <w:rFonts w:ascii="Times New Roman" w:eastAsia="Times New Roman" w:hAnsi="Times New Roman" w:cs="Times New Roman"/>
        </w:rPr>
        <w:t xml:space="preserve">Address; Tel: +09 65 65 02 85, 09 65 65 04 81 </w:t>
      </w:r>
      <w:proofErr w:type="spellStart"/>
      <w:r w:rsidRPr="00166FC0">
        <w:rPr>
          <w:rFonts w:ascii="Times New Roman" w:eastAsia="Times New Roman" w:hAnsi="Times New Roman" w:cs="Times New Roman"/>
        </w:rPr>
        <w:t>Assela</w:t>
      </w:r>
      <w:proofErr w:type="spellEnd"/>
    </w:p>
    <w:p w:rsidR="00166FC0" w:rsidRPr="00166FC0" w:rsidRDefault="00166FC0" w:rsidP="00166FC0">
      <w:pPr>
        <w:spacing w:after="0" w:line="240" w:lineRule="auto"/>
        <w:jc w:val="both"/>
        <w:rPr>
          <w:rFonts w:ascii="Times New Roman" w:eastAsia="Times New Roman" w:hAnsi="Times New Roman" w:cs="Times New Roman"/>
        </w:rPr>
      </w:pP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Ethiopia</w:t>
      </w:r>
    </w:p>
    <w:p w:rsidR="00166FC0" w:rsidRPr="00166FC0" w:rsidRDefault="00166FC0" w:rsidP="00166FC0">
      <w:pPr>
        <w:spacing w:after="0" w:line="240" w:lineRule="auto"/>
        <w:jc w:val="center"/>
        <w:rPr>
          <w:rFonts w:ascii="Times New Roman" w:eastAsia="Times New Roman" w:hAnsi="Times New Roman" w:cs="Times New Roman"/>
        </w:rPr>
      </w:pPr>
      <w:proofErr w:type="spellStart"/>
      <w:r w:rsidRPr="00166FC0">
        <w:rPr>
          <w:rFonts w:ascii="Times New Roman" w:eastAsia="Times New Roman" w:hAnsi="Times New Roman" w:cs="Times New Roman"/>
        </w:rPr>
        <w:t>Oromia</w:t>
      </w:r>
      <w:proofErr w:type="spellEnd"/>
      <w:r w:rsidRPr="00166FC0">
        <w:rPr>
          <w:rFonts w:ascii="Times New Roman" w:eastAsia="Times New Roman" w:hAnsi="Times New Roman" w:cs="Times New Roman"/>
        </w:rPr>
        <w:t xml:space="preserve"> Agricultural Cooperatives Federation Ltd </w:t>
      </w:r>
      <w:proofErr w:type="spellStart"/>
      <w:r w:rsidRPr="00166FC0">
        <w:rPr>
          <w:rFonts w:ascii="Times New Roman" w:eastAsia="Times New Roman" w:hAnsi="Times New Roman" w:cs="Times New Roman"/>
        </w:rPr>
        <w:t>Assela</w:t>
      </w:r>
      <w:proofErr w:type="spellEnd"/>
      <w:r w:rsidRPr="00166FC0">
        <w:rPr>
          <w:rFonts w:ascii="Times New Roman" w:eastAsia="Times New Roman" w:hAnsi="Times New Roman" w:cs="Times New Roman"/>
        </w:rPr>
        <w:t xml:space="preserve"> Malt Factory</w:t>
      </w:r>
    </w:p>
    <w:p w:rsidR="00166FC0" w:rsidRPr="00166FC0" w:rsidRDefault="00166FC0" w:rsidP="00166FC0">
      <w:pPr>
        <w:shd w:val="clear" w:color="auto" w:fill="FFFFFF"/>
        <w:spacing w:after="0" w:line="240" w:lineRule="auto"/>
        <w:rPr>
          <w:rFonts w:ascii="Times New Roman" w:eastAsia="Times New Roman" w:hAnsi="Times New Roman" w:cs="Times New Roman"/>
          <w:color w:val="0000FF"/>
        </w:rPr>
      </w:pPr>
      <w:hyperlink r:id="rId6" w:history="1"/>
    </w:p>
    <w:p w:rsidR="008C51F1" w:rsidRDefault="008C51F1" w:rsidP="007B0D8F">
      <w:pPr>
        <w:bidi/>
      </w:pPr>
    </w:p>
    <w:sectPr w:rsidR="008C51F1" w:rsidSect="00AC56C0">
      <w:pgSz w:w="12240" w:h="15840"/>
      <w:pgMar w:top="16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676"/>
    <w:multiLevelType w:val="hybridMultilevel"/>
    <w:tmpl w:val="53FE9BCA"/>
    <w:lvl w:ilvl="0" w:tplc="ABB483EC">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EC2A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D8F"/>
    <w:rsid w:val="00166FC0"/>
    <w:rsid w:val="007B0D8F"/>
    <w:rsid w:val="008C51F1"/>
    <w:rsid w:val="00AC56C0"/>
    <w:rsid w:val="00D61F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0D8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0D8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577670">
      <w:bodyDiv w:val="1"/>
      <w:marLeft w:val="0"/>
      <w:marRight w:val="0"/>
      <w:marTop w:val="0"/>
      <w:marBottom w:val="0"/>
      <w:divBdr>
        <w:top w:val="none" w:sz="0" w:space="0" w:color="auto"/>
        <w:left w:val="none" w:sz="0" w:space="0" w:color="auto"/>
        <w:bottom w:val="none" w:sz="0" w:space="0" w:color="auto"/>
        <w:right w:val="none" w:sz="0" w:space="0" w:color="auto"/>
      </w:divBdr>
    </w:div>
    <w:div w:id="886142936">
      <w:bodyDiv w:val="1"/>
      <w:marLeft w:val="0"/>
      <w:marRight w:val="0"/>
      <w:marTop w:val="0"/>
      <w:marBottom w:val="0"/>
      <w:divBdr>
        <w:top w:val="none" w:sz="0" w:space="0" w:color="auto"/>
        <w:left w:val="none" w:sz="0" w:space="0" w:color="auto"/>
        <w:bottom w:val="none" w:sz="0" w:space="0" w:color="auto"/>
        <w:right w:val="none" w:sz="0" w:space="0" w:color="auto"/>
      </w:divBdr>
      <w:divsChild>
        <w:div w:id="1791703075">
          <w:marLeft w:val="0"/>
          <w:marRight w:val="0"/>
          <w:marTop w:val="0"/>
          <w:marBottom w:val="0"/>
          <w:divBdr>
            <w:top w:val="none" w:sz="0" w:space="0" w:color="auto"/>
            <w:left w:val="none" w:sz="0" w:space="0" w:color="auto"/>
            <w:bottom w:val="none" w:sz="0" w:space="0" w:color="auto"/>
            <w:right w:val="none" w:sz="0" w:space="0" w:color="auto"/>
          </w:divBdr>
          <w:divsChild>
            <w:div w:id="1060833667">
              <w:marLeft w:val="0"/>
              <w:marRight w:val="0"/>
              <w:marTop w:val="0"/>
              <w:marBottom w:val="0"/>
              <w:divBdr>
                <w:top w:val="none" w:sz="0" w:space="0" w:color="auto"/>
                <w:left w:val="none" w:sz="0" w:space="0" w:color="auto"/>
                <w:bottom w:val="none" w:sz="0" w:space="0" w:color="auto"/>
                <w:right w:val="none" w:sz="0" w:space="0" w:color="auto"/>
              </w:divBdr>
              <w:divsChild>
                <w:div w:id="1859849592">
                  <w:marLeft w:val="0"/>
                  <w:marRight w:val="0"/>
                  <w:marTop w:val="0"/>
                  <w:marBottom w:val="0"/>
                  <w:divBdr>
                    <w:top w:val="none" w:sz="0" w:space="0" w:color="auto"/>
                    <w:left w:val="none" w:sz="0" w:space="0" w:color="auto"/>
                    <w:bottom w:val="none" w:sz="0" w:space="0" w:color="auto"/>
                    <w:right w:val="none" w:sz="0" w:space="0" w:color="auto"/>
                  </w:divBdr>
                  <w:divsChild>
                    <w:div w:id="211694842">
                      <w:marLeft w:val="0"/>
                      <w:marRight w:val="0"/>
                      <w:marTop w:val="0"/>
                      <w:marBottom w:val="0"/>
                      <w:divBdr>
                        <w:top w:val="none" w:sz="0" w:space="0" w:color="auto"/>
                        <w:left w:val="none" w:sz="0" w:space="0" w:color="auto"/>
                        <w:bottom w:val="none" w:sz="0" w:space="0" w:color="auto"/>
                        <w:right w:val="none" w:sz="0" w:space="0" w:color="auto"/>
                      </w:divBdr>
                      <w:divsChild>
                        <w:div w:id="182868371">
                          <w:marLeft w:val="0"/>
                          <w:marRight w:val="0"/>
                          <w:marTop w:val="0"/>
                          <w:marBottom w:val="0"/>
                          <w:divBdr>
                            <w:top w:val="none" w:sz="0" w:space="0" w:color="auto"/>
                            <w:left w:val="none" w:sz="0" w:space="0" w:color="auto"/>
                            <w:bottom w:val="none" w:sz="0" w:space="0" w:color="auto"/>
                            <w:right w:val="none" w:sz="0" w:space="0" w:color="auto"/>
                          </w:divBdr>
                          <w:divsChild>
                            <w:div w:id="1553662449">
                              <w:marLeft w:val="0"/>
                              <w:marRight w:val="0"/>
                              <w:marTop w:val="0"/>
                              <w:marBottom w:val="0"/>
                              <w:divBdr>
                                <w:top w:val="none" w:sz="0" w:space="0" w:color="auto"/>
                                <w:left w:val="none" w:sz="0" w:space="0" w:color="auto"/>
                                <w:bottom w:val="none" w:sz="0" w:space="0" w:color="auto"/>
                                <w:right w:val="none" w:sz="0" w:space="0" w:color="auto"/>
                              </w:divBdr>
                              <w:divsChild>
                                <w:div w:id="66324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frotender.com/tenderslist.php?a_search=E&amp;psearch=&amp;z_categoryid=%3D%2C%2C&amp;x_categoryid=&amp;z_AccountID=%3D%2C%2C&amp;z_language_id=%3D%2C%2C&amp;x_language_id=&amp;z_tender_code=LIKE%2C%27%25%2C%25%27&amp;x_tender_code=&amp;z_posted_date=BETWEEN%2C%27%2C%27&amp;x_posted_date=&amp;w_posted_date=AND%2C%27%2C%27&amp;y_posted_date=&amp;z_tender_dead_line=BETWEEN%2C%27%2C%27&amp;x_tender_dead_line=&amp;w_tender_dead_line=AND%2C%27%2C%27&amp;y_tender_dead_line=&amp;z_isfree=%3D%2C%2C&amp;x_isfree=&amp;z_IS_approved=%3D%2C%2C&amp;x_IS_approved=&amp;z_IS_published=%3D%2C%2C&amp;x_IS_published=&amp;z_tender_type_id=%3D%2C%2C&amp;x_AccountID=3167&amp;x_tender_type_id=&amp;z_region_id=%3D%2C%2C&amp;x_region_id=&amp;z_source_id=%3D%2C%2C&amp;x_source_id=&amp;z_IS_exclusive=%3D%2C%2C&amp;x_IS_exclusive=&amp;z_IS_direct_invitation=%3D%2C%2C&amp;x_IS_direct_invitation=&amp;a_search=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cp:lastPrinted>2026-02-16T21:54:00Z</cp:lastPrinted>
  <dcterms:created xsi:type="dcterms:W3CDTF">2026-02-16T22:03:00Z</dcterms:created>
  <dcterms:modified xsi:type="dcterms:W3CDTF">2026-02-16T22:34:00Z</dcterms:modified>
</cp:coreProperties>
</file>